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46" w:rsidRDefault="00E17C46" w:rsidP="00E17C46">
      <w:pPr>
        <w:jc w:val="center"/>
        <w:rPr>
          <w:rFonts w:cs="Times New Roman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color w:val="002060"/>
          <w:sz w:val="22"/>
          <w:szCs w:val="22"/>
        </w:rPr>
        <w:t>STUDIA STACJONARNE</w:t>
      </w:r>
      <w:r w:rsidR="009F75B6">
        <w:rPr>
          <w:rFonts w:cs="Times New Roman"/>
          <w:b/>
          <w:color w:val="002060"/>
          <w:sz w:val="22"/>
          <w:szCs w:val="22"/>
        </w:rPr>
        <w:t xml:space="preserve"> i NIESTCJONARNE</w:t>
      </w:r>
    </w:p>
    <w:p w:rsidR="009F75B6" w:rsidRPr="009F75B6" w:rsidRDefault="009F75B6" w:rsidP="00E17C46">
      <w:pPr>
        <w:jc w:val="center"/>
        <w:rPr>
          <w:rFonts w:cs="Times New Roman"/>
          <w:b/>
          <w:color w:val="FF0000"/>
          <w:sz w:val="22"/>
          <w:szCs w:val="22"/>
        </w:rPr>
      </w:pPr>
      <w:r w:rsidRPr="009F75B6">
        <w:rPr>
          <w:rFonts w:cs="Times New Roman"/>
          <w:b/>
          <w:color w:val="FF0000"/>
          <w:sz w:val="22"/>
          <w:szCs w:val="22"/>
        </w:rPr>
        <w:t>III rok SPS</w:t>
      </w:r>
    </w:p>
    <w:p w:rsidR="00E17C46" w:rsidRDefault="00E17C46" w:rsidP="00E17C4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Terminy wykładów z oferty ogólnouczelnianej na </w:t>
      </w:r>
      <w:r w:rsidR="00682818">
        <w:rPr>
          <w:rFonts w:cs="Times New Roman"/>
          <w:b/>
          <w:color w:val="FF0000"/>
          <w:sz w:val="22"/>
          <w:szCs w:val="22"/>
        </w:rPr>
        <w:t>semestr letni</w:t>
      </w:r>
      <w:r w:rsidRPr="008C7627">
        <w:rPr>
          <w:rFonts w:cs="Times New Roman"/>
          <w:b/>
          <w:color w:val="FF0000"/>
          <w:sz w:val="22"/>
          <w:szCs w:val="22"/>
        </w:rPr>
        <w:t xml:space="preserve"> </w:t>
      </w:r>
      <w:r w:rsidR="009F75B6">
        <w:rPr>
          <w:rFonts w:cs="Times New Roman"/>
          <w:b/>
          <w:sz w:val="22"/>
          <w:szCs w:val="22"/>
        </w:rPr>
        <w:t>2018/2019</w:t>
      </w:r>
      <w:r>
        <w:rPr>
          <w:rFonts w:cs="Times New Roman"/>
          <w:b/>
          <w:sz w:val="22"/>
          <w:szCs w:val="22"/>
        </w:rPr>
        <w:t xml:space="preserve"> </w:t>
      </w:r>
    </w:p>
    <w:p w:rsidR="00E17C46" w:rsidRPr="009F75B6" w:rsidRDefault="00E17C46" w:rsidP="009F75B6">
      <w:pPr>
        <w:pStyle w:val="Akapitzlist"/>
        <w:numPr>
          <w:ilvl w:val="0"/>
          <w:numId w:val="2"/>
        </w:numPr>
        <w:jc w:val="center"/>
        <w:rPr>
          <w:rFonts w:cs="Times New Roman"/>
          <w:b/>
          <w:color w:val="00B050"/>
          <w:sz w:val="22"/>
          <w:szCs w:val="22"/>
        </w:rPr>
      </w:pPr>
      <w:r w:rsidRPr="009F75B6">
        <w:rPr>
          <w:rFonts w:cs="Times New Roman"/>
          <w:b/>
          <w:color w:val="00B050"/>
          <w:sz w:val="22"/>
          <w:szCs w:val="22"/>
        </w:rPr>
        <w:t>wykładów + 7-my-ostatni na zaliczenie - jest dłuższy trwa 3 godziny lekcyjne)</w:t>
      </w:r>
    </w:p>
    <w:p w:rsidR="009F75B6" w:rsidRDefault="009F75B6" w:rsidP="009F75B6">
      <w:pPr>
        <w:rPr>
          <w:rFonts w:cs="Times New Roman"/>
          <w:b/>
          <w:color w:val="002060"/>
          <w:sz w:val="22"/>
          <w:szCs w:val="22"/>
        </w:rPr>
      </w:pPr>
      <w:r w:rsidRPr="009F75B6">
        <w:rPr>
          <w:rFonts w:cs="Times New Roman"/>
          <w:b/>
          <w:color w:val="FF0000"/>
          <w:sz w:val="22"/>
          <w:szCs w:val="22"/>
        </w:rPr>
        <w:t>UWAGA!</w:t>
      </w:r>
      <w:r>
        <w:rPr>
          <w:rFonts w:cs="Times New Roman"/>
          <w:b/>
          <w:color w:val="002060"/>
          <w:sz w:val="22"/>
          <w:szCs w:val="22"/>
        </w:rPr>
        <w:t xml:space="preserve"> </w:t>
      </w:r>
    </w:p>
    <w:p w:rsidR="00E17C46" w:rsidRPr="009F75B6" w:rsidRDefault="009F75B6" w:rsidP="009F75B6">
      <w:pPr>
        <w:pStyle w:val="Akapitzlist"/>
        <w:numPr>
          <w:ilvl w:val="0"/>
          <w:numId w:val="3"/>
        </w:numPr>
        <w:rPr>
          <w:rFonts w:cs="Times New Roman"/>
          <w:b/>
          <w:color w:val="002060"/>
          <w:sz w:val="22"/>
          <w:szCs w:val="22"/>
        </w:rPr>
      </w:pPr>
      <w:r w:rsidRPr="009F75B6">
        <w:rPr>
          <w:rFonts w:cs="Times New Roman"/>
          <w:b/>
          <w:color w:val="002060"/>
          <w:sz w:val="22"/>
          <w:szCs w:val="22"/>
        </w:rPr>
        <w:t>S</w:t>
      </w:r>
      <w:r w:rsidR="00E17C46" w:rsidRPr="009F75B6">
        <w:rPr>
          <w:rFonts w:cs="Times New Roman"/>
          <w:b/>
          <w:color w:val="002060"/>
          <w:sz w:val="22"/>
          <w:szCs w:val="22"/>
        </w:rPr>
        <w:t>tudenci</w:t>
      </w:r>
      <w:r w:rsidRPr="009F75B6">
        <w:rPr>
          <w:rFonts w:cs="Times New Roman"/>
          <w:b/>
          <w:color w:val="002060"/>
          <w:sz w:val="22"/>
          <w:szCs w:val="22"/>
        </w:rPr>
        <w:t xml:space="preserve"> </w:t>
      </w:r>
      <w:r w:rsidR="00E17C46" w:rsidRPr="009F75B6">
        <w:rPr>
          <w:rFonts w:cs="Times New Roman"/>
          <w:b/>
          <w:color w:val="002060"/>
          <w:sz w:val="22"/>
          <w:szCs w:val="22"/>
        </w:rPr>
        <w:t xml:space="preserve"> </w:t>
      </w:r>
      <w:r w:rsidRPr="009F75B6">
        <w:rPr>
          <w:rFonts w:cs="Times New Roman"/>
          <w:b/>
          <w:color w:val="002060"/>
          <w:sz w:val="22"/>
          <w:szCs w:val="22"/>
          <w:u w:val="single"/>
        </w:rPr>
        <w:t>studiów stacjonarnych</w:t>
      </w:r>
      <w:r w:rsidRPr="009F75B6">
        <w:rPr>
          <w:rFonts w:cs="Times New Roman"/>
          <w:b/>
          <w:color w:val="002060"/>
          <w:sz w:val="22"/>
          <w:szCs w:val="22"/>
        </w:rPr>
        <w:t xml:space="preserve"> </w:t>
      </w:r>
      <w:r w:rsidR="00E17C46" w:rsidRPr="009F75B6">
        <w:rPr>
          <w:rFonts w:cs="Times New Roman"/>
          <w:b/>
          <w:color w:val="002060"/>
          <w:sz w:val="22"/>
          <w:szCs w:val="22"/>
        </w:rPr>
        <w:t xml:space="preserve">w e-dziekanacie (wirtualnym dziekanacie) </w:t>
      </w:r>
      <w:r w:rsidRPr="009F75B6">
        <w:rPr>
          <w:rFonts w:cs="Times New Roman"/>
          <w:b/>
          <w:color w:val="002060"/>
          <w:sz w:val="22"/>
          <w:szCs w:val="22"/>
        </w:rPr>
        <w:t>wybierają</w:t>
      </w:r>
      <w:r w:rsidR="00E17C46" w:rsidRPr="009F75B6">
        <w:rPr>
          <w:rFonts w:cs="Times New Roman"/>
          <w:b/>
          <w:color w:val="002060"/>
          <w:sz w:val="22"/>
          <w:szCs w:val="22"/>
        </w:rPr>
        <w:t xml:space="preserve"> 1 wykład.</w:t>
      </w:r>
    </w:p>
    <w:p w:rsidR="009F75B6" w:rsidRDefault="00E17C46" w:rsidP="009F75B6">
      <w:pPr>
        <w:rPr>
          <w:rFonts w:cs="Times New Roman"/>
          <w:b/>
          <w:color w:val="002060"/>
          <w:sz w:val="22"/>
          <w:szCs w:val="22"/>
        </w:rPr>
      </w:pPr>
      <w:r>
        <w:rPr>
          <w:rFonts w:cs="Times New Roman"/>
          <w:b/>
          <w:color w:val="002060"/>
          <w:sz w:val="22"/>
          <w:szCs w:val="22"/>
        </w:rPr>
        <w:t>Proszę przed wyborem przedmiotu dokładnie przeczytać treść poniższej tabelki.</w:t>
      </w:r>
    </w:p>
    <w:p w:rsidR="009F75B6" w:rsidRPr="00057DA5" w:rsidRDefault="009F75B6" w:rsidP="009F75B6">
      <w:pPr>
        <w:pStyle w:val="Akapitzlist"/>
        <w:numPr>
          <w:ilvl w:val="0"/>
          <w:numId w:val="3"/>
        </w:numPr>
        <w:rPr>
          <w:rFonts w:cs="Times New Roman"/>
          <w:b/>
          <w:color w:val="002060"/>
          <w:sz w:val="22"/>
          <w:szCs w:val="22"/>
        </w:rPr>
      </w:pPr>
      <w:r w:rsidRPr="009F75B6">
        <w:rPr>
          <w:rFonts w:cs="Times New Roman"/>
          <w:b/>
          <w:color w:val="002060"/>
          <w:sz w:val="22"/>
          <w:szCs w:val="22"/>
        </w:rPr>
        <w:t xml:space="preserve">Studenci  </w:t>
      </w:r>
      <w:r w:rsidRPr="009F75B6">
        <w:rPr>
          <w:rFonts w:cs="Times New Roman"/>
          <w:b/>
          <w:color w:val="002060"/>
          <w:sz w:val="22"/>
          <w:szCs w:val="22"/>
          <w:u w:val="single"/>
        </w:rPr>
        <w:t xml:space="preserve">studiów </w:t>
      </w:r>
      <w:r>
        <w:rPr>
          <w:rFonts w:cs="Times New Roman"/>
          <w:b/>
          <w:color w:val="002060"/>
          <w:sz w:val="22"/>
          <w:szCs w:val="22"/>
          <w:u w:val="single"/>
        </w:rPr>
        <w:t>nie</w:t>
      </w:r>
      <w:r w:rsidRPr="009F75B6">
        <w:rPr>
          <w:rFonts w:cs="Times New Roman"/>
          <w:b/>
          <w:color w:val="002060"/>
          <w:sz w:val="22"/>
          <w:szCs w:val="22"/>
          <w:u w:val="single"/>
        </w:rPr>
        <w:t>stacjonarnych</w:t>
      </w:r>
      <w:r w:rsidRPr="009F75B6">
        <w:rPr>
          <w:rFonts w:cs="Times New Roman"/>
          <w:b/>
          <w:color w:val="002060"/>
          <w:sz w:val="22"/>
          <w:szCs w:val="22"/>
        </w:rPr>
        <w:t xml:space="preserve"> </w:t>
      </w:r>
      <w:r>
        <w:rPr>
          <w:rFonts w:cs="Times New Roman"/>
          <w:b/>
          <w:color w:val="002060"/>
          <w:sz w:val="22"/>
          <w:szCs w:val="22"/>
        </w:rPr>
        <w:t xml:space="preserve">nie wybierają </w:t>
      </w:r>
      <w:r w:rsidRPr="009F75B6">
        <w:rPr>
          <w:rFonts w:cs="Times New Roman"/>
          <w:b/>
          <w:color w:val="002060"/>
          <w:sz w:val="22"/>
          <w:szCs w:val="22"/>
        </w:rPr>
        <w:t xml:space="preserve">w e-dziekanacie (wirtualnym dziekanacie) </w:t>
      </w:r>
      <w:r>
        <w:rPr>
          <w:rFonts w:cs="Times New Roman"/>
          <w:b/>
          <w:color w:val="002060"/>
          <w:sz w:val="22"/>
          <w:szCs w:val="22"/>
        </w:rPr>
        <w:t xml:space="preserve">przedmiotu. Ze względu na małą liczbę studentów dla Państwa został wyznaczony jeden przedmiot, który zostanie przypisany odgórnie. </w:t>
      </w:r>
    </w:p>
    <w:p w:rsidR="009F75B6" w:rsidRPr="00057DA5" w:rsidRDefault="009F75B6" w:rsidP="00057DA5">
      <w:pPr>
        <w:pStyle w:val="Akapitzlist"/>
        <w:ind w:left="1080"/>
        <w:jc w:val="center"/>
        <w:rPr>
          <w:rFonts w:cs="Times New Roman"/>
          <w:b/>
          <w:color w:val="E36C0A" w:themeColor="accent6" w:themeShade="BF"/>
          <w:sz w:val="22"/>
          <w:szCs w:val="22"/>
        </w:rPr>
      </w:pPr>
      <w:r>
        <w:rPr>
          <w:rFonts w:cs="Times New Roman"/>
          <w:b/>
          <w:color w:val="E36C0A" w:themeColor="accent6" w:themeShade="BF"/>
          <w:sz w:val="22"/>
          <w:szCs w:val="22"/>
        </w:rPr>
        <w:t>STUDIA STACJONERNE</w:t>
      </w:r>
    </w:p>
    <w:tbl>
      <w:tblPr>
        <w:tblW w:w="1531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785"/>
        <w:gridCol w:w="3453"/>
        <w:gridCol w:w="2652"/>
        <w:gridCol w:w="21"/>
        <w:gridCol w:w="1724"/>
        <w:gridCol w:w="52"/>
        <w:gridCol w:w="1657"/>
        <w:gridCol w:w="30"/>
        <w:gridCol w:w="1627"/>
        <w:gridCol w:w="99"/>
        <w:gridCol w:w="3216"/>
      </w:tblGrid>
      <w:tr w:rsidR="00E17C46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wykładu + treść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Wykładowca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Godziny wykładów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Dzień wykładu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Termin zajęć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Sala w której będą prowadzone zajęcia</w:t>
            </w:r>
          </w:p>
        </w:tc>
      </w:tr>
      <w:tr w:rsidR="00E17C46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7C46" w:rsidRPr="00446197" w:rsidRDefault="00682818" w:rsidP="003976A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Przemiany społeczne, polityczne i gospodarcze w Europie w czasach nowożytnych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7C46" w:rsidRPr="00446197" w:rsidRDefault="00682818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Dr Justyna Żu</w:t>
            </w:r>
            <w:r w:rsidR="00155C71">
              <w:rPr>
                <w:rFonts w:cs="Times New Roman"/>
                <w:b/>
                <w:sz w:val="22"/>
                <w:szCs w:val="22"/>
              </w:rPr>
              <w:t>k</w:t>
            </w:r>
            <w:r>
              <w:rPr>
                <w:rFonts w:cs="Times New Roman"/>
                <w:b/>
                <w:sz w:val="22"/>
                <w:szCs w:val="22"/>
              </w:rPr>
              <w:t>owska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17C46" w:rsidRPr="004355D3" w:rsidRDefault="007A66A0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15:00-17:0</w:t>
            </w:r>
            <w:r w:rsidR="00E17C46" w:rsidRPr="004355D3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17C46" w:rsidRPr="004355D3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55D3">
              <w:rPr>
                <w:rFonts w:cs="Times New Roman"/>
                <w:b/>
                <w:sz w:val="22"/>
                <w:szCs w:val="22"/>
              </w:rPr>
              <w:t>wtorek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7C46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</w:t>
            </w:r>
            <w:r w:rsidR="007A66A0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2.2019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12.03</w:t>
            </w:r>
            <w:r w:rsidR="007A66A0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26.03.2019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09.04.2019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07.05.2019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21.05</w:t>
            </w:r>
            <w:r w:rsidR="003F24C1">
              <w:rPr>
                <w:rFonts w:cs="Times New Roman"/>
                <w:sz w:val="22"/>
                <w:szCs w:val="22"/>
              </w:rPr>
              <w:t>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E17C46" w:rsidRPr="00F301DA" w:rsidRDefault="00155C71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04.06</w:t>
            </w:r>
            <w:r w:rsidR="003F24C1">
              <w:rPr>
                <w:rFonts w:cs="Times New Roman"/>
                <w:sz w:val="22"/>
                <w:szCs w:val="22"/>
              </w:rPr>
              <w:t>.2019</w:t>
            </w:r>
            <w:r w:rsidR="00E17C46">
              <w:rPr>
                <w:rFonts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  <w:p w:rsidR="00E17C46" w:rsidRP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 xml:space="preserve">Aula </w:t>
            </w:r>
          </w:p>
          <w:p w:rsidR="00E17C46" w:rsidRPr="00CD0C65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trike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Ul. Słowiańska</w:t>
            </w:r>
            <w:r w:rsidR="00B6556E">
              <w:rPr>
                <w:rFonts w:cs="Times New Roman"/>
                <w:b/>
                <w:sz w:val="22"/>
                <w:szCs w:val="22"/>
              </w:rPr>
              <w:t xml:space="preserve"> 8</w:t>
            </w:r>
            <w:r>
              <w:rPr>
                <w:rFonts w:cs="Times New Roman"/>
                <w:b/>
                <w:sz w:val="22"/>
                <w:szCs w:val="22"/>
              </w:rPr>
              <w:t xml:space="preserve"> (parter)</w:t>
            </w:r>
            <w:r w:rsidR="00155C71">
              <w:rPr>
                <w:rFonts w:cs="Times New Roman"/>
                <w:b/>
                <w:sz w:val="22"/>
                <w:szCs w:val="22"/>
              </w:rPr>
              <w:t xml:space="preserve"> dostępność  windy </w:t>
            </w:r>
          </w:p>
        </w:tc>
      </w:tr>
      <w:tr w:rsidR="00887D08" w:rsidTr="00BC2BB0">
        <w:trPr>
          <w:trHeight w:val="139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87D08" w:rsidRPr="001F563C" w:rsidRDefault="00887D08" w:rsidP="001F563C">
            <w:pPr>
              <w:spacing w:line="100" w:lineRule="atLeast"/>
              <w:rPr>
                <w:rFonts w:cs="Times New Roman"/>
                <w:i/>
                <w:sz w:val="22"/>
                <w:szCs w:val="22"/>
              </w:rPr>
            </w:pPr>
            <w:r w:rsidRPr="001F563C">
              <w:rPr>
                <w:rFonts w:cs="Times New Roman"/>
                <w:i/>
                <w:sz w:val="22"/>
                <w:szCs w:val="22"/>
              </w:rPr>
              <w:t>Wykład  będzie poruszał zagadnienia z historii nowożytnej Europy zarówno te polityczne jak – rewolucja niderlandzka, rewolucja angielska czy wojna trzydziestoletnia jak też gospodarcze</w:t>
            </w:r>
            <w:r w:rsidR="001F563C" w:rsidRPr="001F563C">
              <w:rPr>
                <w:rFonts w:cs="Times New Roman"/>
                <w:i/>
                <w:sz w:val="22"/>
                <w:szCs w:val="22"/>
              </w:rPr>
              <w:t xml:space="preserve">, kulturalne czy społeczne </w:t>
            </w:r>
            <w:proofErr w:type="spellStart"/>
            <w:r w:rsidR="001F563C" w:rsidRPr="001F563C">
              <w:rPr>
                <w:rFonts w:cs="Times New Roman"/>
                <w:i/>
                <w:sz w:val="22"/>
                <w:szCs w:val="22"/>
              </w:rPr>
              <w:t>tj</w:t>
            </w:r>
            <w:proofErr w:type="spellEnd"/>
            <w:r w:rsidR="001F563C" w:rsidRPr="001F563C">
              <w:rPr>
                <w:rFonts w:cs="Times New Roman"/>
                <w:i/>
                <w:sz w:val="22"/>
                <w:szCs w:val="22"/>
              </w:rPr>
              <w:t>, wielkie odkrycia geograficzne, reformację w Europe czy rewolucję przemysłową w XVIII w.</w:t>
            </w:r>
          </w:p>
        </w:tc>
      </w:tr>
      <w:tr w:rsidR="00E17C46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17C46" w:rsidRPr="00CD0C65" w:rsidRDefault="00155C71" w:rsidP="003976A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Formy władzy w świecie antycznym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17C46" w:rsidRPr="00CD0C65" w:rsidRDefault="00155C71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Dr Wojciech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Bejda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17C46" w:rsidRDefault="007A66A0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15:00-17:0</w:t>
            </w:r>
            <w:r w:rsidR="00E17C46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</w:t>
            </w:r>
            <w:r w:rsidR="00E17C46">
              <w:rPr>
                <w:rFonts w:cs="Times New Roman"/>
                <w:b/>
                <w:sz w:val="22"/>
                <w:szCs w:val="22"/>
              </w:rPr>
              <w:t>torek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26.02.2019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12.03.2019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26.03.2019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09.04.2019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07.05.2019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21.05.2019 r.</w:t>
            </w:r>
          </w:p>
          <w:p w:rsidR="00E17C46" w:rsidRDefault="00155C71" w:rsidP="00155C71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</w:rPr>
              <w:t>04.06.2019 r.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  <w:p w:rsidR="00E17C46" w:rsidRPr="004522A3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 xml:space="preserve">Aula </w:t>
            </w:r>
            <w:r w:rsidR="004522A3">
              <w:rPr>
                <w:rFonts w:cs="Times New Roman"/>
                <w:b/>
                <w:color w:val="FF0000"/>
                <w:sz w:val="22"/>
                <w:szCs w:val="22"/>
              </w:rPr>
              <w:t>218</w:t>
            </w:r>
          </w:p>
          <w:p w:rsidR="00E17C46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Ul. Westerplatte 64</w:t>
            </w:r>
          </w:p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(dostępna winda)</w:t>
            </w:r>
          </w:p>
        </w:tc>
      </w:tr>
      <w:tr w:rsidR="00E17C46" w:rsidTr="003976AF">
        <w:trPr>
          <w:trHeight w:val="606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4522A3" w:rsidRDefault="00ED4C12" w:rsidP="004522A3">
            <w:pPr>
              <w:jc w:val="both"/>
              <w:rPr>
                <w:rFonts w:cs="Times New Roman"/>
              </w:rPr>
            </w:pPr>
            <w:r w:rsidRPr="004522A3">
              <w:rPr>
                <w:rFonts w:cs="Times New Roman"/>
                <w:i/>
              </w:rPr>
              <w:t>Wykład prezentuje podstawowe formy władzy w starożytności: władzę królewską, która dominowała na Bliskim Wschodzie, zaś w świecie państwowości greckiej tyranię, arystokracje, oligarchię, demokrację i ochlokrację. Poza informacjami odnoszącymi się do antyku podczas wykładu studenci zapoznają się ze współczesnymi formami tych ustrojów. Każda z tych antycznych form władzy zostanie przedstawiona wraz z jej zaletami i wadami, które są także widoczne i we współczesnym świecie.</w:t>
            </w:r>
          </w:p>
          <w:p w:rsidR="00682818" w:rsidRPr="004522A3" w:rsidRDefault="00057DA5" w:rsidP="006828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F75B6" w:rsidRPr="004522A3" w:rsidRDefault="009F75B6" w:rsidP="004522A3">
            <w:pPr>
              <w:jc w:val="both"/>
              <w:rPr>
                <w:rFonts w:cs="Times New Roman"/>
              </w:rPr>
            </w:pPr>
          </w:p>
        </w:tc>
      </w:tr>
      <w:tr w:rsidR="00E17C46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17C46" w:rsidRDefault="00155C71" w:rsidP="003976A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Terroryzm</w:t>
            </w:r>
            <w:r w:rsidR="00C70E0E">
              <w:rPr>
                <w:rFonts w:cs="Times New Roman"/>
                <w:b/>
                <w:sz w:val="22"/>
                <w:szCs w:val="22"/>
              </w:rPr>
              <w:t xml:space="preserve"> i jego uwarunkowania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val="en-US"/>
              </w:rPr>
              <w:t xml:space="preserve"> Marek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en-US"/>
              </w:rPr>
              <w:t>Brylew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17C46" w:rsidRDefault="007A66A0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15:00-17:0</w:t>
            </w:r>
            <w:r w:rsidR="00E17C46">
              <w:rPr>
                <w:rFonts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17C46" w:rsidRDefault="00155C71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wtorek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26.02.2019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12.03.2019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26.03.2019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09.04.2019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07.05.2019 r.</w:t>
            </w:r>
          </w:p>
          <w:p w:rsidR="00155C71" w:rsidRDefault="00155C71" w:rsidP="00155C71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21.05.2019 r.</w:t>
            </w:r>
          </w:p>
          <w:p w:rsidR="00E17C46" w:rsidRDefault="00155C71" w:rsidP="00155C71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</w:rPr>
              <w:t>04.06.2019 r.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17C46" w:rsidRDefault="00FC6D74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>I wykład 26.02.2019r. – Westerplatte 317</w:t>
            </w:r>
          </w:p>
          <w:p w:rsidR="00E17C46" w:rsidRPr="006E5E37" w:rsidRDefault="00FC6D74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Pozostałe:</w:t>
            </w:r>
            <w:r w:rsidR="00E17C46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E17C46" w:rsidRPr="006E5E37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 xml:space="preserve">Aula 69 </w:t>
            </w:r>
          </w:p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Ul. Kozietulskiego</w:t>
            </w:r>
            <w:r w:rsidR="00B6556E">
              <w:rPr>
                <w:rFonts w:cs="Times New Roman"/>
                <w:b/>
                <w:sz w:val="22"/>
                <w:szCs w:val="22"/>
              </w:rPr>
              <w:t xml:space="preserve"> 6-7</w:t>
            </w:r>
          </w:p>
          <w:p w:rsidR="00E17C46" w:rsidRDefault="00E17C46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0E0E" w:rsidTr="003976AF">
        <w:trPr>
          <w:trHeight w:val="139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70E0E" w:rsidRPr="004522A3" w:rsidRDefault="00C70E0E" w:rsidP="00682818">
            <w:pPr>
              <w:rPr>
                <w:rFonts w:eastAsia="Times New Roman" w:cs="Times New Roman"/>
                <w:i/>
                <w:lang w:eastAsia="pl-PL"/>
              </w:rPr>
            </w:pPr>
            <w:r>
              <w:rPr>
                <w:rFonts w:eastAsia="Times New Roman" w:cs="Times New Roman"/>
                <w:i/>
                <w:lang w:eastAsia="pl-PL"/>
              </w:rPr>
              <w:t>Podczas wykładów zostanie zaprezentowana historia terroryzmu, wybrane aspekty teoretyczne terroryzmu oraz jego uwarunkowania na przykładzie wybranych organizacji i grup terrorystycznych funkcjonujących zarówno w Europie jak i w innych regionach świata.</w:t>
            </w:r>
          </w:p>
        </w:tc>
      </w:tr>
    </w:tbl>
    <w:p w:rsidR="004522A3" w:rsidRDefault="004522A3"/>
    <w:p w:rsidR="004522A3" w:rsidRPr="00057DA5" w:rsidRDefault="004522A3" w:rsidP="004522A3">
      <w:pPr>
        <w:pStyle w:val="Akapitzlist"/>
        <w:ind w:left="1080"/>
        <w:jc w:val="center"/>
        <w:rPr>
          <w:rFonts w:cs="Times New Roman"/>
          <w:b/>
          <w:color w:val="E36C0A" w:themeColor="accent6" w:themeShade="BF"/>
          <w:sz w:val="22"/>
          <w:szCs w:val="22"/>
        </w:rPr>
      </w:pPr>
      <w:r>
        <w:rPr>
          <w:rFonts w:cs="Times New Roman"/>
          <w:b/>
          <w:color w:val="E36C0A" w:themeColor="accent6" w:themeShade="BF"/>
          <w:sz w:val="22"/>
          <w:szCs w:val="22"/>
        </w:rPr>
        <w:t>STUDIA NIESTACJONERNE</w:t>
      </w:r>
    </w:p>
    <w:tbl>
      <w:tblPr>
        <w:tblW w:w="1531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785"/>
        <w:gridCol w:w="3453"/>
        <w:gridCol w:w="2652"/>
        <w:gridCol w:w="21"/>
        <w:gridCol w:w="1724"/>
        <w:gridCol w:w="52"/>
        <w:gridCol w:w="1657"/>
        <w:gridCol w:w="30"/>
        <w:gridCol w:w="1627"/>
        <w:gridCol w:w="99"/>
        <w:gridCol w:w="3216"/>
      </w:tblGrid>
      <w:tr w:rsidR="004522A3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wykładu + treść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Wykładowca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Godziny wykładów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Dzień wykładu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Termin zajęć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Sala w której będą prowadzone zajęcia</w:t>
            </w:r>
          </w:p>
        </w:tc>
      </w:tr>
      <w:tr w:rsidR="004522A3" w:rsidTr="003976AF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Pr="00446197" w:rsidRDefault="00682818" w:rsidP="003976AF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Wybrane zagadnienia z historii Pomorza ze szczególnym uwzględnieniem wschodniej części Pomorza Zachodniego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Pr="00446197" w:rsidRDefault="00682818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Dr Kazimierz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Kallaur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22A3" w:rsidRPr="004355D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16:00-18:0</w:t>
            </w:r>
            <w:r w:rsidRPr="004355D3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22A3" w:rsidRPr="004355D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piątek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22.02.2019</w:t>
            </w:r>
            <w:r w:rsidR="004522A3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08.03.2019</w:t>
            </w:r>
            <w:r w:rsidR="004522A3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22.03.2019</w:t>
            </w:r>
            <w:r w:rsidR="004522A3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05.04.2019</w:t>
            </w:r>
            <w:r w:rsidR="004522A3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10.05.2019</w:t>
            </w:r>
            <w:r w:rsidR="004522A3">
              <w:rPr>
                <w:rFonts w:cs="Times New Roman"/>
                <w:sz w:val="22"/>
                <w:szCs w:val="22"/>
              </w:rPr>
              <w:t xml:space="preserve"> r.</w:t>
            </w:r>
          </w:p>
          <w:p w:rsidR="004522A3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17.05</w:t>
            </w:r>
            <w:r w:rsidR="004522A3">
              <w:rPr>
                <w:rFonts w:cs="Times New Roman"/>
                <w:sz w:val="22"/>
                <w:szCs w:val="22"/>
              </w:rPr>
              <w:t>.2019 r.</w:t>
            </w:r>
          </w:p>
          <w:p w:rsidR="004522A3" w:rsidRPr="00F301DA" w:rsidRDefault="00682818" w:rsidP="003976AF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</w:t>
            </w:r>
            <w:r w:rsidR="004522A3">
              <w:rPr>
                <w:rFonts w:cs="Times New Roman"/>
                <w:sz w:val="22"/>
                <w:szCs w:val="22"/>
              </w:rPr>
              <w:t>.2019 r.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  <w:p w:rsidR="004522A3" w:rsidRP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 xml:space="preserve">Aula 218 </w:t>
            </w:r>
          </w:p>
          <w:p w:rsidR="004522A3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Ul. Westerplatte 64</w:t>
            </w:r>
          </w:p>
          <w:p w:rsidR="004522A3" w:rsidRPr="00CD0C65" w:rsidRDefault="004522A3" w:rsidP="003976AF">
            <w:pPr>
              <w:spacing w:line="100" w:lineRule="atLeast"/>
              <w:jc w:val="center"/>
              <w:rPr>
                <w:rFonts w:cs="Times New Roman"/>
                <w:b/>
                <w:strike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(dostępna winda)</w:t>
            </w:r>
            <w:r w:rsidR="00B6556E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522A3" w:rsidTr="003976AF">
        <w:trPr>
          <w:trHeight w:val="139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22A3" w:rsidRPr="004522A3" w:rsidRDefault="00682818" w:rsidP="004522A3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lang w:eastAsia="pl-PL"/>
              </w:rPr>
              <w:t>W ramach zajęć</w:t>
            </w:r>
            <w:r w:rsidRPr="00057DA5">
              <w:rPr>
                <w:rFonts w:eastAsia="Times New Roman" w:cs="Times New Roman"/>
                <w:i/>
                <w:lang w:eastAsia="pl-PL"/>
              </w:rPr>
              <w:t xml:space="preserve"> realizowane będą zagadnienia związane z utworzeniem państwa pomorskiego, jego stosunków z Cesarstwem Niemieckim, Brandenburgią, Prusami i Rzeczpospolitą. Przedstawione zostaną wybrane aspekty związane z umacnianiem państwa dynastii </w:t>
            </w:r>
            <w:proofErr w:type="spellStart"/>
            <w:r w:rsidRPr="00057DA5">
              <w:rPr>
                <w:rFonts w:eastAsia="Times New Roman" w:cs="Times New Roman"/>
                <w:i/>
                <w:lang w:eastAsia="pl-PL"/>
              </w:rPr>
              <w:t>Gryfitów</w:t>
            </w:r>
            <w:proofErr w:type="spellEnd"/>
            <w:r w:rsidRPr="00057DA5">
              <w:rPr>
                <w:rFonts w:eastAsia="Times New Roman" w:cs="Times New Roman"/>
                <w:i/>
                <w:lang w:eastAsia="pl-PL"/>
              </w:rPr>
              <w:t xml:space="preserve">, roli wybranych ośrodków miejskich o stołecznych funkcjach wobec regionu (Szczecin, Słupsk, Kamień Pomorski, </w:t>
            </w:r>
            <w:proofErr w:type="spellStart"/>
            <w:r w:rsidRPr="00057DA5">
              <w:rPr>
                <w:rFonts w:eastAsia="Times New Roman" w:cs="Times New Roman"/>
                <w:i/>
                <w:lang w:eastAsia="pl-PL"/>
              </w:rPr>
              <w:t>Wolgast</w:t>
            </w:r>
            <w:proofErr w:type="spellEnd"/>
            <w:r w:rsidRPr="00057DA5">
              <w:rPr>
                <w:rFonts w:eastAsia="Times New Roman" w:cs="Times New Roman"/>
                <w:i/>
                <w:lang w:eastAsia="pl-PL"/>
              </w:rPr>
              <w:t xml:space="preserve"> [</w:t>
            </w:r>
            <w:proofErr w:type="spellStart"/>
            <w:r w:rsidRPr="00057DA5">
              <w:rPr>
                <w:rFonts w:eastAsia="Times New Roman" w:cs="Times New Roman"/>
                <w:i/>
                <w:lang w:eastAsia="pl-PL"/>
              </w:rPr>
              <w:t>Wołogoszcz</w:t>
            </w:r>
            <w:proofErr w:type="spellEnd"/>
            <w:r w:rsidRPr="00057DA5">
              <w:rPr>
                <w:rFonts w:eastAsia="Times New Roman" w:cs="Times New Roman"/>
                <w:i/>
                <w:lang w:eastAsia="pl-PL"/>
              </w:rPr>
              <w:t xml:space="preserve">], Darłowo), a także przedstawione zostaną procesy związane z osłabieniem państwa pomorskiego, zarówno mające charakter wewnętrzny, jak i zewnętrzny. W tym też kontekście ukazany zostanie rozkwit i upadek zachodniopomorskiego szkolnictwa, zmiany w ogólnej strukturze agrarnej regionu, a przede wszystkim zmiany w strukturze administracyjnej regionu, uwzględniające jego rozbicie wewnętrzne oraz lokalne interesy władców w poszczególnych księstwach (Szczecin, </w:t>
            </w:r>
            <w:proofErr w:type="spellStart"/>
            <w:r w:rsidRPr="00057DA5">
              <w:rPr>
                <w:rFonts w:eastAsia="Times New Roman" w:cs="Times New Roman"/>
                <w:i/>
                <w:lang w:eastAsia="pl-PL"/>
              </w:rPr>
              <w:t>Wolgast</w:t>
            </w:r>
            <w:proofErr w:type="spellEnd"/>
            <w:r w:rsidRPr="00057DA5">
              <w:rPr>
                <w:rFonts w:eastAsia="Times New Roman" w:cs="Times New Roman"/>
                <w:i/>
                <w:lang w:eastAsia="pl-PL"/>
              </w:rPr>
              <w:t>, Słupsk), jak i interesy władztwa biskupów kamieńskich (Kamień Pomorski, Kołobrzeg, Koszalin).</w:t>
            </w:r>
          </w:p>
        </w:tc>
      </w:tr>
    </w:tbl>
    <w:p w:rsidR="004522A3" w:rsidRDefault="004522A3"/>
    <w:sectPr w:rsidR="004522A3" w:rsidSect="00E17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D84"/>
    <w:multiLevelType w:val="hybridMultilevel"/>
    <w:tmpl w:val="C9543C52"/>
    <w:lvl w:ilvl="0" w:tplc="97507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94A"/>
    <w:multiLevelType w:val="hybridMultilevel"/>
    <w:tmpl w:val="F0B025DE"/>
    <w:lvl w:ilvl="0" w:tplc="7A44E06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6CF2"/>
    <w:multiLevelType w:val="hybridMultilevel"/>
    <w:tmpl w:val="84505E8A"/>
    <w:lvl w:ilvl="0" w:tplc="E6643DEA">
      <w:start w:val="6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6"/>
    <w:rsid w:val="00057DA5"/>
    <w:rsid w:val="00130CA6"/>
    <w:rsid w:val="00155C71"/>
    <w:rsid w:val="00167E5F"/>
    <w:rsid w:val="001F563C"/>
    <w:rsid w:val="003F24C1"/>
    <w:rsid w:val="004522A3"/>
    <w:rsid w:val="00491A3E"/>
    <w:rsid w:val="00682818"/>
    <w:rsid w:val="007A66A0"/>
    <w:rsid w:val="00887D08"/>
    <w:rsid w:val="009F75B6"/>
    <w:rsid w:val="00A2578F"/>
    <w:rsid w:val="00B6556E"/>
    <w:rsid w:val="00C70E0E"/>
    <w:rsid w:val="00E17C46"/>
    <w:rsid w:val="00ED4C12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C92D-0A20-438E-A9E0-D42633F6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4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5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</cp:lastModifiedBy>
  <cp:revision>2</cp:revision>
  <dcterms:created xsi:type="dcterms:W3CDTF">2019-02-05T08:15:00Z</dcterms:created>
  <dcterms:modified xsi:type="dcterms:W3CDTF">2019-02-05T08:15:00Z</dcterms:modified>
</cp:coreProperties>
</file>