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27" w:rsidRPr="00550C6F" w:rsidRDefault="006B0827" w:rsidP="006B0827">
      <w:pPr>
        <w:jc w:val="both"/>
        <w:rPr>
          <w:rFonts w:cs="Arial"/>
          <w:sz w:val="24"/>
          <w:szCs w:val="24"/>
        </w:rPr>
      </w:pPr>
    </w:p>
    <w:p w:rsidR="006B0827" w:rsidRPr="00550C6F" w:rsidRDefault="006B0827" w:rsidP="00C8554E">
      <w:pPr>
        <w:pStyle w:val="Akapitzlist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50C6F">
        <w:rPr>
          <w:rFonts w:asciiTheme="minorHAnsi" w:hAnsiTheme="minorHAnsi" w:cs="Arial"/>
          <w:b/>
        </w:rPr>
        <w:t>REGULAMIN KONWENTU „mini GRAND GAME Z AKADEMIĄ POMORSKĄ”</w:t>
      </w:r>
    </w:p>
    <w:p w:rsidR="006B0827" w:rsidRPr="00550C6F" w:rsidRDefault="006B0827" w:rsidP="006B0827">
      <w:pPr>
        <w:jc w:val="both"/>
        <w:rPr>
          <w:rFonts w:cs="Arial"/>
          <w:sz w:val="24"/>
          <w:szCs w:val="24"/>
        </w:rPr>
      </w:pP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Organizatorem konwentu jest Stowarzyszenie Filart</w:t>
      </w:r>
      <w:r w:rsidR="00550C6F" w:rsidRPr="00550C6F">
        <w:rPr>
          <w:rFonts w:asciiTheme="minorHAnsi" w:hAnsiTheme="minorHAnsi" w:cs="Arial"/>
        </w:rPr>
        <w:t xml:space="preserve"> z siedzibą przy ul. Szczecińska 66/9, 76-200 Słupsk</w:t>
      </w:r>
      <w:r w:rsidRPr="00550C6F">
        <w:rPr>
          <w:rFonts w:asciiTheme="minorHAnsi" w:hAnsiTheme="minorHAnsi" w:cs="Arial"/>
        </w:rPr>
        <w:t xml:space="preserve"> i Akademia Pomorska</w:t>
      </w:r>
      <w:r w:rsidR="00550C6F" w:rsidRPr="00550C6F">
        <w:rPr>
          <w:rFonts w:asciiTheme="minorHAnsi" w:hAnsiTheme="minorHAnsi" w:cs="Arial"/>
        </w:rPr>
        <w:t xml:space="preserve"> z siedzibą przy ul. Krzysztofa Arciszewskiego 22A, 76-200 Słupsk</w:t>
      </w:r>
      <w:r w:rsidRPr="00550C6F">
        <w:rPr>
          <w:rFonts w:asciiTheme="minorHAnsi" w:hAnsiTheme="minorHAnsi" w:cs="Arial"/>
        </w:rPr>
        <w:t>.</w:t>
      </w:r>
    </w:p>
    <w:p w:rsid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Regulamin określa zasady i warunki udostępniania gier planszowych ze zbiorów Stowarzyszenia Filart i Wypożyczalni gier planszowych Zgrani oraz udziału </w:t>
      </w:r>
    </w:p>
    <w:p w:rsidR="006B0827" w:rsidRPr="00550C6F" w:rsidRDefault="006B0827" w:rsidP="00550C6F">
      <w:pPr>
        <w:pStyle w:val="Akapitzlist"/>
        <w:ind w:left="1070"/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w konwencie „mini Grand Game z Akademią Pomorską” dnia 26 marca 2022 roku. 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 ramach konwentu „mini Grand Game z Akademią Pomorską” udostępniona jest uczestnikom na miejscu i nieodpłatnie wypożyczalnia gier planszowych.</w:t>
      </w: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Wypożyczalnia konwentu użycza (dalej również wypożycza) Wypożyczającym bezpłatnie gry znajdujące się na stanie,</w:t>
      </w:r>
      <w:r w:rsidRP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>wyłącznie w celu ich wykorzystania na miejscu podczas konwentu „mini Grand Game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>z Akademią Pomorską”.</w:t>
      </w: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Z gier wypożyczalni oraz oferty konwentu „mini Grand Game z Akademią Pomorską”</w:t>
      </w:r>
      <w:r w:rsidR="00550C6F">
        <w:rPr>
          <w:rFonts w:asciiTheme="minorHAnsi" w:hAnsiTheme="minorHAnsi" w:cs="Arial"/>
        </w:rPr>
        <w:t xml:space="preserve"> bezpłatnie korzystać </w:t>
      </w:r>
      <w:r w:rsidRPr="00550C6F">
        <w:rPr>
          <w:rFonts w:asciiTheme="minorHAnsi" w:hAnsiTheme="minorHAnsi" w:cs="Arial"/>
        </w:rPr>
        <w:t xml:space="preserve">mogą wszyscy uczestnicy, którzy </w:t>
      </w:r>
      <w:r w:rsidR="00550C6F">
        <w:rPr>
          <w:rFonts w:asciiTheme="minorHAnsi" w:hAnsiTheme="minorHAnsi" w:cs="Arial"/>
        </w:rPr>
        <w:t xml:space="preserve">po </w:t>
      </w:r>
      <w:r w:rsidRPr="00550C6F">
        <w:rPr>
          <w:rFonts w:asciiTheme="minorHAnsi" w:hAnsiTheme="minorHAnsi" w:cs="Arial"/>
        </w:rPr>
        <w:t>wcześniejszym zapoznaniu się z niniejszym Regulaminem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>i informacją</w:t>
      </w:r>
      <w:r w:rsidR="00550C6F">
        <w:rPr>
          <w:rFonts w:asciiTheme="minorHAnsi" w:hAnsiTheme="minorHAnsi" w:cs="Arial"/>
        </w:rPr>
        <w:t xml:space="preserve"> </w:t>
      </w:r>
      <w:r w:rsidR="00550C6F" w:rsidRPr="00550C6F">
        <w:rPr>
          <w:rFonts w:asciiTheme="minorHAnsi" w:hAnsiTheme="minorHAnsi" w:cs="Arial"/>
        </w:rPr>
        <w:t>o</w:t>
      </w:r>
      <w:r w:rsidRPr="00550C6F">
        <w:rPr>
          <w:rFonts w:asciiTheme="minorHAnsi" w:hAnsiTheme="minorHAnsi" w:cs="Arial"/>
        </w:rPr>
        <w:t xml:space="preserve"> przetwarzaniu danych osobowych podpiszą oświadczenie. </w:t>
      </w: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Wypożyczający wypożyczając grę, ponosi odpowiedzialność za</w:t>
      </w:r>
      <w:r w:rsidR="00550C6F">
        <w:rPr>
          <w:rFonts w:asciiTheme="minorHAnsi" w:hAnsiTheme="minorHAnsi" w:cs="Arial"/>
        </w:rPr>
        <w:t xml:space="preserve"> jej stan</w:t>
      </w:r>
      <w:r w:rsidR="00550C6F" w:rsidRP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 xml:space="preserve">i wszystkie </w:t>
      </w:r>
      <w:r w:rsidRPr="00550C6F">
        <w:rPr>
          <w:rFonts w:asciiTheme="minorHAnsi" w:hAnsiTheme="minorHAnsi" w:cs="Arial"/>
        </w:rPr>
        <w:t>jej komponenty</w:t>
      </w:r>
      <w:r w:rsidRPr="00550C6F">
        <w:rPr>
          <w:rFonts w:asciiTheme="minorHAnsi" w:hAnsiTheme="minorHAnsi" w:cs="Arial"/>
        </w:rPr>
        <w:t>.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Wypożyczający przy wypożyczeniu zobowiązany jest sprawdzić stan wypożyczanej gry. Jeżeli stan gry budzi wątpliwości, powinien zgłosić ten fakt. W innym przypadku zakłada się, że gra jest w stanie ogólnym dobrym i kompletnym. 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Wypożyczający może wypożyczyć jednorazowo maksymalnie jedną grę. Gier nie wolno wynosić poza teren konwentu. 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Grę należy oddać w stanie nie gorszym, niż się wypożyczyło.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Wypożyczający ponosi pełną odpowiedzialność materialną za zgubienie wypożyczonej gry, oraz wszelkie jej uszkodzenia stwierdzone podczas zwrotu (brak jakichkolwiek elementów gry, uszkodzenia mechaniczne, itp.), nie stwierdzone przez Wypożyczającego w chwili wypożyczenia.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 przypadku zgubienia, uszkodzenia lub braku elementów gry Wypożyczający zobowiązany jest, po uzgodnieniu organizatorem do:</w:t>
      </w:r>
    </w:p>
    <w:p w:rsidR="006B0827" w:rsidRPr="00550C6F" w:rsidRDefault="006B0827" w:rsidP="006B0827">
      <w:pPr>
        <w:pStyle w:val="Akapitzlist"/>
        <w:numPr>
          <w:ilvl w:val="1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pokrycia kosztów naprawy uszkodzonej gry lub;</w:t>
      </w:r>
    </w:p>
    <w:p w:rsidR="00550C6F" w:rsidRDefault="006B0827" w:rsidP="00550C6F">
      <w:pPr>
        <w:pStyle w:val="Akapitzlist"/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      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 xml:space="preserve">b) </w:t>
      </w:r>
      <w:r w:rsidRPr="00550C6F">
        <w:rPr>
          <w:rFonts w:asciiTheme="minorHAnsi" w:hAnsiTheme="minorHAnsi" w:cs="Arial"/>
        </w:rPr>
        <w:t>pokrycia kosztów zakupu</w:t>
      </w:r>
      <w:r w:rsidR="00550C6F">
        <w:rPr>
          <w:rFonts w:asciiTheme="minorHAnsi" w:hAnsiTheme="minorHAnsi" w:cs="Arial"/>
        </w:rPr>
        <w:t xml:space="preserve"> brakujących elementów (łącznie </w:t>
      </w:r>
      <w:r w:rsidRPr="00550C6F">
        <w:rPr>
          <w:rFonts w:asciiTheme="minorHAnsi" w:hAnsiTheme="minorHAnsi" w:cs="Arial"/>
        </w:rPr>
        <w:t xml:space="preserve">z kosztami przesyłki) </w:t>
      </w:r>
      <w:r w:rsidR="00550C6F">
        <w:rPr>
          <w:rFonts w:asciiTheme="minorHAnsi" w:hAnsiTheme="minorHAnsi" w:cs="Arial"/>
        </w:rPr>
        <w:t xml:space="preserve">   </w:t>
      </w:r>
    </w:p>
    <w:p w:rsidR="006B0827" w:rsidRPr="00550C6F" w:rsidRDefault="00550C6F" w:rsidP="00550C6F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6B0827" w:rsidRPr="00550C6F">
        <w:rPr>
          <w:rFonts w:asciiTheme="minorHAnsi" w:hAnsiTheme="minorHAnsi" w:cs="Arial"/>
        </w:rPr>
        <w:t>jeżeli z</w:t>
      </w:r>
      <w:r>
        <w:rPr>
          <w:rFonts w:asciiTheme="minorHAnsi" w:hAnsiTheme="minorHAnsi" w:cs="Arial"/>
        </w:rPr>
        <w:t xml:space="preserve">akup brakujących elementów jest </w:t>
      </w:r>
      <w:r w:rsidR="006B0827" w:rsidRPr="00550C6F">
        <w:rPr>
          <w:rFonts w:asciiTheme="minorHAnsi" w:hAnsiTheme="minorHAnsi" w:cs="Arial"/>
        </w:rPr>
        <w:t>możliwy lub;</w:t>
      </w:r>
    </w:p>
    <w:p w:rsidR="006B0827" w:rsidRPr="00550C6F" w:rsidRDefault="006B0827" w:rsidP="006B0827">
      <w:pPr>
        <w:pStyle w:val="Akapitzlist"/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      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>c)  kupienia takiej samej, nowej gry i przekazania jej Wypożyczalni lub;</w:t>
      </w:r>
    </w:p>
    <w:p w:rsidR="006B0827" w:rsidRPr="00550C6F" w:rsidRDefault="006B0827" w:rsidP="006B0827">
      <w:pPr>
        <w:pStyle w:val="Akapitzlist"/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     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 xml:space="preserve"> d)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>odkupienia uszkodzonego egzemplarza gry po cenie rynkowej.</w:t>
      </w: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Wypożyczający zobowiązuje się do wykonania jednego z ww. działań w terminie do 14 dni kalendarzowych, a w szczególnych przypadkach w terminie uzgodnionym z organizatorem konwentu.</w:t>
      </w: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Organizatorzy zastrzegają s</w:t>
      </w:r>
      <w:r w:rsidR="00550C6F">
        <w:rPr>
          <w:rFonts w:asciiTheme="minorHAnsi" w:hAnsiTheme="minorHAnsi" w:cs="Arial"/>
        </w:rPr>
        <w:t xml:space="preserve">obie prawo do wyproszenia osoby </w:t>
      </w:r>
      <w:r w:rsidRPr="00550C6F">
        <w:rPr>
          <w:rFonts w:asciiTheme="minorHAnsi" w:hAnsiTheme="minorHAnsi" w:cs="Arial"/>
        </w:rPr>
        <w:t xml:space="preserve">z </w:t>
      </w:r>
      <w:r w:rsidRPr="00550C6F">
        <w:rPr>
          <w:rFonts w:asciiTheme="minorHAnsi" w:hAnsiTheme="minorHAnsi" w:cs="Arial"/>
        </w:rPr>
        <w:t>konwentu, gdy któraś z nich zachowuje się w sposób nieprzyzwoity</w:t>
      </w:r>
      <w:r w:rsidR="00550C6F">
        <w:rPr>
          <w:rFonts w:asciiTheme="minorHAnsi" w:hAnsiTheme="minorHAnsi" w:cs="Arial"/>
        </w:rPr>
        <w:t xml:space="preserve"> </w:t>
      </w:r>
      <w:r w:rsidRPr="00550C6F">
        <w:rPr>
          <w:rFonts w:asciiTheme="minorHAnsi" w:hAnsiTheme="minorHAnsi" w:cs="Arial"/>
        </w:rPr>
        <w:t xml:space="preserve">i zakłócający spokój innym uczestnikom. </w:t>
      </w:r>
    </w:p>
    <w:p w:rsidR="006B0827" w:rsidRPr="00550C6F" w:rsidRDefault="00550C6F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Pracownicy </w:t>
      </w:r>
      <w:r w:rsidR="006B0827" w:rsidRPr="00550C6F">
        <w:rPr>
          <w:rFonts w:asciiTheme="minorHAnsi" w:hAnsiTheme="minorHAnsi" w:cs="Arial"/>
        </w:rPr>
        <w:t>i wolontariusze Organizatorów zastrzegają sobie możliwość odmówienia wstępu na teren wydarzenia osobom, u których widoczne są symptomy wskazujące na możliwość zakażenia (kaszel, trudności w oddychaniu, złe samopoczucie, podwyższona temperatura).</w:t>
      </w:r>
    </w:p>
    <w:p w:rsid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Na terenie konwentu obowiązuje zakrywanie ust i nosa oraz zachowanie dystansu min. 1,5 metra. W przypadku tworzenia się kolejki, dystans należy zwiększyć do </w:t>
      </w:r>
    </w:p>
    <w:p w:rsidR="006B0827" w:rsidRPr="00550C6F" w:rsidRDefault="006B0827" w:rsidP="00550C6F">
      <w:pPr>
        <w:pStyle w:val="Akapitzlist"/>
        <w:ind w:left="1070"/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lastRenderedPageBreak/>
        <w:t>2 metrów.</w:t>
      </w:r>
    </w:p>
    <w:p w:rsidR="006B0827" w:rsidRPr="00550C6F" w:rsidRDefault="006B0827" w:rsidP="00550C6F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Uczestnik konwentu ma obowiązek samodzielnego wyposażenia się w materiały ochrony osobistej i ich stosowania przez cały czas przebywania na terenie wydarzenia poprzez zakrycie ust i nosa. 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Akceptowane są jedynie maseczki, nie można stosować przyłbic, szalików, itp.</w:t>
      </w:r>
    </w:p>
    <w:p w:rsidR="0070455E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Przed wejściem na teren wydarzenia konieczna jest dezynfekcja rąk, płyn do dezynfekcji dostępny jest na terenie wydarzenia.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Materiały ochrony osobistej należy wyrzucać do odpowiednio oznaczonych pojemników.</w:t>
      </w:r>
    </w:p>
    <w:p w:rsidR="006B0827" w:rsidRPr="00C8554E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Pracownicy i wolontariusze Organizatorów są wyposażeni w środki ochrony osobistej.</w:t>
      </w:r>
    </w:p>
    <w:p w:rsidR="006B0827" w:rsidRPr="00550C6F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Uczestnicy zobowiązują się do przestrzegania wymogów i zasad obowiązujących na terenie konwentu, w tym do stosowania się do umieszczonych oznaczeń i tablic informacyjnych, a także do wykonywania poleceń pracowników i wolontariuszy Organizatora.</w:t>
      </w:r>
    </w:p>
    <w:p w:rsidR="00C8554E" w:rsidRDefault="006B0827" w:rsidP="006B082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Zaleca się zachowanie odpowiedniego dystansu społecznego przy korzystaniu </w:t>
      </w:r>
    </w:p>
    <w:p w:rsidR="006B0827" w:rsidRPr="00550C6F" w:rsidRDefault="006B0827" w:rsidP="00C8554E">
      <w:pPr>
        <w:pStyle w:val="Akapitzlist"/>
        <w:ind w:left="1070"/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z toalet, tak w zakresie korzystania z samych pomieszczeń, jak i oczekiwania na dostęp do pomieszczeń (zachowanie 2 metrowego odstępu).</w:t>
      </w:r>
    </w:p>
    <w:p w:rsidR="006B0827" w:rsidRPr="00C8554E" w:rsidRDefault="006B0827" w:rsidP="00C8554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W trosce o zdrowie i bezpieczeństwo użytkowników konwentu „mini Grand Game z Akademią Pomorską” organizator</w:t>
      </w:r>
      <w:r w:rsidR="0070455E" w:rsidRPr="00550C6F">
        <w:rPr>
          <w:rFonts w:asciiTheme="minorHAnsi" w:hAnsiTheme="minorHAnsi" w:cs="Arial"/>
        </w:rPr>
        <w:t>zy wprowadzili</w:t>
      </w:r>
      <w:r w:rsidRPr="00550C6F">
        <w:rPr>
          <w:rFonts w:asciiTheme="minorHAnsi" w:hAnsiTheme="minorHAnsi" w:cs="Arial"/>
        </w:rPr>
        <w:t xml:space="preserve"> szereg rozwiązań mających na celu wyeliminowanie ryzyka związanego </w:t>
      </w:r>
      <w:r w:rsidRPr="00C8554E">
        <w:rPr>
          <w:rFonts w:asciiTheme="minorHAnsi" w:hAnsiTheme="minorHAnsi" w:cs="Arial"/>
        </w:rPr>
        <w:t>z potencjalnym zagrożeniem  zarażenia wirusem COVID-19.</w:t>
      </w:r>
    </w:p>
    <w:p w:rsidR="006B0827" w:rsidRPr="00C8554E" w:rsidRDefault="006B0827" w:rsidP="00C8554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W przypadku stwierdzenia wyraźnych oznak choroby takich jak uporczywy kaszel, złe samopoczucie, trudności w oddychaniu, zgodnie z wytycznymi sanitarno-epidemiologicznymi, prosimy o pozostanie </w:t>
      </w:r>
      <w:r w:rsidRPr="00C8554E">
        <w:rPr>
          <w:rFonts w:asciiTheme="minorHAnsi" w:hAnsiTheme="minorHAnsi" w:cs="Arial"/>
        </w:rPr>
        <w:t>w domu.</w:t>
      </w:r>
    </w:p>
    <w:p w:rsidR="0070455E" w:rsidRPr="00C8554E" w:rsidRDefault="0070455E" w:rsidP="00C8554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Organizatorzy zastrzegają sobie prawo do zmiany Regulaminu </w:t>
      </w:r>
      <w:r w:rsidRPr="00C8554E">
        <w:rPr>
          <w:rFonts w:asciiTheme="minorHAnsi" w:hAnsiTheme="minorHAnsi" w:cs="Arial"/>
        </w:rPr>
        <w:t>z ważnych przyczyn.</w:t>
      </w:r>
    </w:p>
    <w:p w:rsidR="0070455E" w:rsidRPr="00550C6F" w:rsidRDefault="0070455E" w:rsidP="00704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Regulamin konwentu  dostępny jest do wglądu na miejscu konwentu oraz na mediach społecznościowych organizatorów.</w:t>
      </w:r>
    </w:p>
    <w:p w:rsidR="0070455E" w:rsidRPr="00550C6F" w:rsidRDefault="0070455E" w:rsidP="00704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Osoby biorące udział w konwencie „mini Grand Game z Akademią Pomorską” dnia 26 marca 2022 roku zgadzają się na wykorzystanie  ich wizerunku w celach marketingowych i nie będą rościć sobie z tego tytułu żadnych praw ani wnosić pretensji za ich wykorzystanie.</w:t>
      </w:r>
    </w:p>
    <w:p w:rsidR="0070455E" w:rsidRPr="00550C6F" w:rsidRDefault="0070455E" w:rsidP="00704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W sprawach nieuregulowanych niniejszym regulaminem będą miały zastosowanie odpowiednie przepisy Kodeksu Cywilnego. </w:t>
      </w:r>
    </w:p>
    <w:p w:rsidR="0070455E" w:rsidRPr="00C8554E" w:rsidRDefault="0070455E" w:rsidP="00C8554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 xml:space="preserve">Wszelkie spory wynikłe z tytułu wykonania zobowiązań związanych </w:t>
      </w:r>
      <w:r w:rsidRPr="00C8554E">
        <w:rPr>
          <w:rFonts w:asciiTheme="minorHAnsi" w:hAnsiTheme="minorHAnsi" w:cs="Arial"/>
        </w:rPr>
        <w:t>z działalnością wypożyczalni będą rozstrzygane przez sąd powszechny.</w:t>
      </w:r>
    </w:p>
    <w:p w:rsidR="0070455E" w:rsidRPr="00550C6F" w:rsidRDefault="0070455E" w:rsidP="00704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50C6F">
        <w:rPr>
          <w:rFonts w:asciiTheme="minorHAnsi" w:hAnsiTheme="minorHAnsi" w:cs="Arial"/>
        </w:rPr>
        <w:t>Regulamin obowiązuje dnia 26 marca 2022 roku.</w:t>
      </w:r>
    </w:p>
    <w:p w:rsidR="0070455E" w:rsidRPr="00550C6F" w:rsidRDefault="0070455E" w:rsidP="0070455E">
      <w:pPr>
        <w:pStyle w:val="Akapitzlist"/>
        <w:ind w:left="1070"/>
        <w:jc w:val="both"/>
        <w:rPr>
          <w:rFonts w:asciiTheme="minorHAnsi" w:hAnsiTheme="minorHAnsi" w:cs="Arial"/>
        </w:rPr>
      </w:pPr>
    </w:p>
    <w:p w:rsidR="000B78A8" w:rsidRPr="00550C6F" w:rsidRDefault="000B78A8" w:rsidP="006B0827">
      <w:pPr>
        <w:jc w:val="both"/>
        <w:rPr>
          <w:rFonts w:cs="Arial"/>
          <w:sz w:val="24"/>
          <w:szCs w:val="24"/>
        </w:rPr>
      </w:pPr>
    </w:p>
    <w:sectPr w:rsidR="000B78A8" w:rsidRPr="00550C6F" w:rsidSect="00D93CF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661"/>
    <w:multiLevelType w:val="hybridMultilevel"/>
    <w:tmpl w:val="BA4C8C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4A4809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8C8"/>
    <w:multiLevelType w:val="hybridMultilevel"/>
    <w:tmpl w:val="F38CD14C"/>
    <w:lvl w:ilvl="0" w:tplc="76C85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43211"/>
    <w:multiLevelType w:val="hybridMultilevel"/>
    <w:tmpl w:val="59404DB2"/>
    <w:lvl w:ilvl="0" w:tplc="6604206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7785B"/>
    <w:multiLevelType w:val="hybridMultilevel"/>
    <w:tmpl w:val="3E66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E65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3F9C"/>
    <w:multiLevelType w:val="hybridMultilevel"/>
    <w:tmpl w:val="B074E9FE"/>
    <w:lvl w:ilvl="0" w:tplc="173253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4E5B"/>
    <w:multiLevelType w:val="hybridMultilevel"/>
    <w:tmpl w:val="A9FC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E65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27"/>
    <w:rsid w:val="000B78A8"/>
    <w:rsid w:val="00550C6F"/>
    <w:rsid w:val="006B0827"/>
    <w:rsid w:val="0070455E"/>
    <w:rsid w:val="00C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A05F"/>
  <w15:chartTrackingRefBased/>
  <w15:docId w15:val="{88827290-D41D-4775-97DD-1C7AA72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827"/>
    <w:pPr>
      <w:suppressAutoHyphens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B0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5EA5-1222-4212-8651-0AF40DD7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Filart</dc:creator>
  <cp:keywords/>
  <dc:description/>
  <cp:lastModifiedBy>Filart</cp:lastModifiedBy>
  <cp:revision>1</cp:revision>
  <cp:lastPrinted>2022-03-06T22:18:00Z</cp:lastPrinted>
  <dcterms:created xsi:type="dcterms:W3CDTF">2022-03-06T21:38:00Z</dcterms:created>
  <dcterms:modified xsi:type="dcterms:W3CDTF">2022-03-06T22:19:00Z</dcterms:modified>
</cp:coreProperties>
</file>