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D3" w:rsidRDefault="00D978D3" w:rsidP="00D978D3">
      <w:pPr>
        <w:ind w:left="6372" w:firstLine="708"/>
        <w:rPr>
          <w:b/>
        </w:rPr>
      </w:pPr>
      <w:r>
        <w:rPr>
          <w:b/>
        </w:rPr>
        <w:t>Załącznik 2</w:t>
      </w:r>
    </w:p>
    <w:p w:rsidR="00D978D3" w:rsidRDefault="00D978D3" w:rsidP="00D978D3">
      <w:pPr>
        <w:jc w:val="center"/>
      </w:pPr>
      <w:r>
        <w:t>Tabela 3. Stawki dofinansowania na poszczególne cele wg dochodu netto na członka rodziny</w:t>
      </w:r>
    </w:p>
    <w:p w:rsidR="00D978D3" w:rsidRDefault="00D978D3" w:rsidP="00D978D3">
      <w:pPr>
        <w:jc w:val="center"/>
      </w:pPr>
    </w:p>
    <w:tbl>
      <w:tblPr>
        <w:tblStyle w:val="Tabela-Siatka"/>
        <w:tblpPr w:leftFromText="141" w:rightFromText="141" w:vertAnchor="text" w:horzAnchor="margin" w:tblpX="-586" w:tblpY="144"/>
        <w:tblW w:w="10383" w:type="dxa"/>
        <w:tblInd w:w="0" w:type="dxa"/>
        <w:tblLook w:val="04A0" w:firstRow="1" w:lastRow="0" w:firstColumn="1" w:lastColumn="0" w:noHBand="0" w:noVBand="1"/>
      </w:tblPr>
      <w:tblGrid>
        <w:gridCol w:w="2098"/>
        <w:gridCol w:w="1473"/>
        <w:gridCol w:w="1657"/>
        <w:gridCol w:w="1473"/>
        <w:gridCol w:w="1657"/>
        <w:gridCol w:w="2025"/>
      </w:tblGrid>
      <w:tr w:rsidR="00D978D3" w:rsidTr="00D978D3">
        <w:trPr>
          <w:trHeight w:val="80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Stawki dofinansowań z funduszu według dochodu netto na członka rodziny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1400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Powyżej 1400 do 2200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Powyżej 2200</w:t>
            </w:r>
          </w:p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3000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Powyżej 3000 do 4000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Powyżej 4000</w:t>
            </w:r>
          </w:p>
        </w:tc>
      </w:tr>
      <w:tr w:rsidR="00D978D3" w:rsidTr="00D978D3">
        <w:trPr>
          <w:trHeight w:val="39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Wczasy pod gruszą dla pracowników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2300</w:t>
            </w:r>
          </w:p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500</w:t>
            </w:r>
          </w:p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78D3" w:rsidTr="00D978D3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Wczasy pod gruszą dla emerytów, rencistów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300</w:t>
            </w:r>
          </w:p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78D3" w:rsidTr="00D978D3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Dopłata do wypoczyn</w:t>
            </w:r>
            <w:r w:rsidR="00666842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ku świątecznego dla pracowników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3" w:rsidRDefault="00D97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66842" w:rsidTr="00D978D3">
        <w:trPr>
          <w:trHeight w:val="41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Dopłata do wypoczynku świątecznego  dla emerytów i rencistów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 w:rsidP="0066684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666842" w:rsidRDefault="006668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D978D3" w:rsidRDefault="00D978D3" w:rsidP="00D978D3">
      <w:pPr>
        <w:rPr>
          <w:bCs/>
        </w:rPr>
      </w:pPr>
    </w:p>
    <w:p w:rsidR="00D978D3" w:rsidRDefault="00D978D3" w:rsidP="00D978D3">
      <w:pPr>
        <w:rPr>
          <w:bCs/>
        </w:rPr>
      </w:pPr>
    </w:p>
    <w:p w:rsidR="00D978D3" w:rsidRDefault="00D978D3" w:rsidP="00D978D3">
      <w:pPr>
        <w:rPr>
          <w:bCs/>
        </w:rPr>
      </w:pPr>
    </w:p>
    <w:p w:rsidR="00D978D3" w:rsidRDefault="00D978D3" w:rsidP="00D978D3">
      <w:pPr>
        <w:rPr>
          <w:bCs/>
        </w:rPr>
      </w:pPr>
      <w:r>
        <w:rPr>
          <w:bCs/>
        </w:rPr>
        <w:t>Tabela 4. Maksymalne wysokości pożyczek na cele mieszkaniowe</w:t>
      </w:r>
    </w:p>
    <w:p w:rsidR="00D978D3" w:rsidRDefault="00D978D3" w:rsidP="00D978D3">
      <w:pPr>
        <w:rPr>
          <w:bCs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888"/>
        <w:gridCol w:w="2490"/>
      </w:tblGrid>
      <w:tr w:rsidR="00D978D3" w:rsidTr="00D978D3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Rodzaj pożyczki mieszkaniowej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Maksymalna kwota pożyczki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spacing w:val="2"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Budowa domu jednorodzinnego albo lokalu w domu mieszkalnym,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jc w:val="both"/>
              <w:rPr>
                <w:iCs/>
                <w:color w:val="000000"/>
                <w:spacing w:val="2"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Zakup budynku mieszkalnego </w:t>
            </w:r>
            <w:r>
              <w:rPr>
                <w:iCs/>
                <w:spacing w:val="2"/>
                <w:lang w:eastAsia="en-US"/>
              </w:rPr>
              <w:t>lub mieszkania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>Wykup lokalu na własność oraz uzupełnienia zaliczki na wkład budowlany w związku z przekształceniem spółdzielczego lokatorskiego prawa do zajmowanego lokalu na spółdzielcze własnościowe prawo do lokalu, zakup lokalu z przeznaczeniem do adaptacji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iCs/>
                <w:color w:val="000000"/>
                <w:spacing w:val="2"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 xml:space="preserve">Kaucje </w:t>
            </w:r>
            <w:r>
              <w:rPr>
                <w:iCs/>
                <w:spacing w:val="2"/>
                <w:lang w:eastAsia="en-US"/>
              </w:rPr>
              <w:t xml:space="preserve">i opłaty wymagane przy uzyskiwaniu </w:t>
            </w:r>
            <w:r>
              <w:rPr>
                <w:iCs/>
                <w:color w:val="000000"/>
                <w:spacing w:val="2"/>
                <w:lang w:eastAsia="en-US"/>
              </w:rPr>
              <w:t>mieszkania</w:t>
            </w:r>
            <w:r>
              <w:rPr>
                <w:iCs/>
                <w:spacing w:val="2"/>
                <w:lang w:eastAsia="en-US"/>
              </w:rPr>
              <w:t xml:space="preserve"> </w:t>
            </w:r>
            <w:r>
              <w:rPr>
                <w:iCs/>
                <w:color w:val="000000"/>
                <w:spacing w:val="2"/>
                <w:lang w:eastAsia="en-US"/>
              </w:rPr>
              <w:t>w Towarzystwie Budownictwa Społecznego (TBS)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Rozbudowa domu jednorodzinnego lub mieszkania, związana ze zwiększeniem powierzchni mieszkalnej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iCs/>
                <w:color w:val="000000"/>
                <w:spacing w:val="2"/>
                <w:lang w:eastAsia="en-US"/>
              </w:rPr>
              <w:t>Adaptacja pomieszczeń niemieszkalnych (np. strychów, suszarni itp.) na cele mieszkalne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9000</w:t>
            </w:r>
          </w:p>
        </w:tc>
      </w:tr>
      <w:tr w:rsidR="00D978D3" w:rsidTr="00D978D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rPr>
                <w:bCs/>
                <w:lang w:eastAsia="en-US"/>
              </w:rPr>
            </w:pPr>
            <w:r>
              <w:rPr>
                <w:iCs/>
                <w:spacing w:val="2"/>
                <w:lang w:eastAsia="en-US"/>
              </w:rPr>
              <w:t>Remont i modernizację lokalu mieszkalnego lub budynku mieszkalnego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D3" w:rsidRDefault="00D978D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6000</w:t>
            </w:r>
          </w:p>
        </w:tc>
      </w:tr>
    </w:tbl>
    <w:p w:rsidR="00D978D3" w:rsidRDefault="00D978D3" w:rsidP="00D978D3">
      <w:pPr>
        <w:rPr>
          <w:b/>
          <w:bCs/>
        </w:rPr>
      </w:pPr>
      <w:r>
        <w:rPr>
          <w:bCs/>
        </w:rPr>
        <w:t>Tabela 5. Stawki zapomóg socjalnych i losowych</w:t>
      </w:r>
    </w:p>
    <w:tbl>
      <w:tblPr>
        <w:tblpPr w:leftFromText="141" w:rightFromText="141" w:bottomFromText="160" w:vertAnchor="text" w:horzAnchor="margin" w:tblpX="-150" w:tblpY="144"/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788"/>
        <w:gridCol w:w="2384"/>
        <w:gridCol w:w="2384"/>
      </w:tblGrid>
      <w:tr w:rsidR="00D978D3" w:rsidTr="00D978D3">
        <w:trPr>
          <w:trHeight w:val="1054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Stawki maksymalnych zapomóg socjalnych i losowych</w:t>
            </w:r>
          </w:p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*dla osób samotnych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</w:t>
            </w:r>
          </w:p>
          <w:p w:rsidR="00D978D3" w:rsidRDefault="0066684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do1148/*1530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</w:t>
            </w:r>
          </w:p>
          <w:p w:rsidR="00D978D3" w:rsidRDefault="0066684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1530</w:t>
            </w:r>
            <w:r w:rsidR="00D978D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/*1550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</w:p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1650/*1850</w:t>
            </w:r>
          </w:p>
        </w:tc>
      </w:tr>
      <w:tr w:rsidR="00D978D3" w:rsidTr="00D978D3">
        <w:trPr>
          <w:trHeight w:val="717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Zapomoga socjalna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 dotyczy</w:t>
            </w:r>
          </w:p>
        </w:tc>
      </w:tr>
      <w:tr w:rsidR="00D978D3" w:rsidTr="00D978D3">
        <w:trPr>
          <w:trHeight w:val="717"/>
        </w:trPr>
        <w:tc>
          <w:tcPr>
            <w:tcW w:w="3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Zapomoga losowa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78D3" w:rsidRDefault="00D978D3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1300</w:t>
            </w:r>
          </w:p>
        </w:tc>
      </w:tr>
    </w:tbl>
    <w:p w:rsidR="00D978D3" w:rsidRDefault="00D978D3" w:rsidP="00D978D3"/>
    <w:p w:rsidR="00D978D3" w:rsidRDefault="00D978D3" w:rsidP="00D978D3"/>
    <w:p w:rsidR="00CF04F2" w:rsidRDefault="00CF04F2"/>
    <w:sectPr w:rsidR="00CF04F2" w:rsidSect="00D978D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D3"/>
    <w:rsid w:val="00475E62"/>
    <w:rsid w:val="00666842"/>
    <w:rsid w:val="00875864"/>
    <w:rsid w:val="00C20244"/>
    <w:rsid w:val="00CA2851"/>
    <w:rsid w:val="00CF04F2"/>
    <w:rsid w:val="00D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7348-A594-4428-B170-BBF89A7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58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2017-01-03T09:12:00Z</cp:lastPrinted>
  <dcterms:created xsi:type="dcterms:W3CDTF">2016-10-18T07:40:00Z</dcterms:created>
  <dcterms:modified xsi:type="dcterms:W3CDTF">2018-04-20T10:44:00Z</dcterms:modified>
</cp:coreProperties>
</file>